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4F0" w:rsidRDefault="003154F0" w:rsidP="003154F0">
      <w:pPr>
        <w:suppressAutoHyphens/>
        <w:spacing w:after="0" w:line="240" w:lineRule="auto"/>
        <w:ind w:left="5387" w:firstLine="127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УТВЕРЖДЕНЫ</w:t>
      </w:r>
    </w:p>
    <w:p w:rsidR="003154F0" w:rsidRDefault="003154F0" w:rsidP="003154F0">
      <w:pPr>
        <w:suppressAutoHyphens/>
        <w:spacing w:after="0" w:line="240" w:lineRule="auto"/>
        <w:ind w:left="5387" w:firstLine="127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Указом Президента</w:t>
      </w:r>
    </w:p>
    <w:p w:rsidR="003154F0" w:rsidRDefault="003154F0" w:rsidP="003154F0">
      <w:pPr>
        <w:suppressAutoHyphens/>
        <w:spacing w:after="0" w:line="240" w:lineRule="auto"/>
        <w:ind w:left="5387" w:firstLine="127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Казахстан</w:t>
      </w:r>
    </w:p>
    <w:p w:rsidR="003154F0" w:rsidRDefault="008D2E5B" w:rsidP="008D2E5B">
      <w:pPr>
        <w:suppressAutoHyphens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</w:t>
      </w:r>
      <w:r w:rsidR="003154F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  <w:lang w:val="kk-KZ"/>
        </w:rPr>
        <w:t>25 апреля</w:t>
      </w:r>
      <w:r w:rsidR="003154F0">
        <w:rPr>
          <w:rFonts w:ascii="Times New Roman" w:hAnsi="Times New Roman"/>
          <w:sz w:val="28"/>
          <w:szCs w:val="28"/>
        </w:rPr>
        <w:t xml:space="preserve"> 2017 года  </w:t>
      </w:r>
    </w:p>
    <w:p w:rsidR="003154F0" w:rsidRDefault="003154F0" w:rsidP="003154F0">
      <w:pPr>
        <w:suppressAutoHyphens/>
        <w:spacing w:after="0" w:line="240" w:lineRule="auto"/>
        <w:ind w:left="5387" w:firstLine="127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8D2E5B">
        <w:rPr>
          <w:rFonts w:ascii="Times New Roman" w:hAnsi="Times New Roman"/>
          <w:sz w:val="28"/>
          <w:szCs w:val="28"/>
          <w:lang w:val="kk-KZ"/>
        </w:rPr>
        <w:t>467</w:t>
      </w:r>
      <w:r>
        <w:rPr>
          <w:rFonts w:ascii="Times New Roman" w:hAnsi="Times New Roman"/>
          <w:color w:val="FFFFFF"/>
          <w:sz w:val="28"/>
          <w:szCs w:val="28"/>
        </w:rPr>
        <w:t>9999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154F0" w:rsidRDefault="003154F0" w:rsidP="003154F0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54F0" w:rsidRDefault="003154F0" w:rsidP="003154F0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54F0" w:rsidRDefault="003154F0" w:rsidP="003154F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ПРАВИЛА</w:t>
      </w:r>
    </w:p>
    <w:p w:rsidR="003154F0" w:rsidRDefault="003154F0" w:rsidP="003154F0">
      <w:pPr>
        <w:suppressAutoHyphens/>
        <w:spacing w:after="0" w:line="240" w:lineRule="auto"/>
        <w:ind w:right="-176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награждения юбилейной медалью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color w:val="000000"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Қазақстан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Республикасының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Ұлттық қ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ауіпсізді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к</w:t>
      </w:r>
      <w:proofErr w:type="spellEnd"/>
      <w:proofErr w:type="gramEnd"/>
    </w:p>
    <w:p w:rsidR="003154F0" w:rsidRDefault="003154F0" w:rsidP="003154F0">
      <w:pPr>
        <w:suppressAutoHyphens/>
        <w:spacing w:after="0" w:line="240" w:lineRule="auto"/>
        <w:ind w:right="-176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комитетіне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25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жыл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>» и юбилейным знаком «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Қазақстан</w:t>
      </w:r>
      <w:proofErr w:type="spellEnd"/>
    </w:p>
    <w:p w:rsidR="003154F0" w:rsidRDefault="003154F0" w:rsidP="003154F0">
      <w:pPr>
        <w:suppressAutoHyphens/>
        <w:spacing w:after="0" w:line="240" w:lineRule="auto"/>
        <w:ind w:right="-176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Республикасының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Ұлттық қ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ауіпсізді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к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комитеті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3154F0" w:rsidRDefault="003154F0" w:rsidP="003154F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54F0" w:rsidRDefault="003154F0" w:rsidP="003154F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54F0" w:rsidRDefault="003154F0" w:rsidP="003154F0">
      <w:pPr>
        <w:tabs>
          <w:tab w:val="left" w:pos="108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color w:val="000000"/>
          <w:sz w:val="28"/>
          <w:szCs w:val="28"/>
        </w:rPr>
        <w:t>Настоящие Правила регулируют порядок награждения юбилейной медалью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Қазақстан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Республикасының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Ұлттық қ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ауіпсізді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комитетіне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25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жыл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 (далее – юбилейная медаль) и юбилейным знаком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Қазақстан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Республикасының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Ұлттық қ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ауіпсіздік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комитеті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 (далее – юбилейный знак).</w:t>
      </w:r>
    </w:p>
    <w:p w:rsidR="003154F0" w:rsidRDefault="003154F0" w:rsidP="003154F0">
      <w:pPr>
        <w:tabs>
          <w:tab w:val="left" w:pos="108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Юбилейной медалью и юбилейным знаком награждаются положительно характеризуемые по службе и образцово выполняющие свой служебный долг сотрудники и военнослужащие, имеющие стаж службы не менее 20 лет и состоящие к 13 июля 2017 года на службе в органах национальной безопасности Республики Казахстан, пенсионеры органов национальной безопасности Республики Казахстан и другие лица, внесшие значительный вклад в строительство органов национальной безопасности Республики Казахстан.</w:t>
      </w:r>
      <w:proofErr w:type="gramEnd"/>
    </w:p>
    <w:p w:rsidR="003154F0" w:rsidRDefault="003154F0" w:rsidP="003154F0">
      <w:pPr>
        <w:tabs>
          <w:tab w:val="left" w:pos="108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color w:val="000000"/>
          <w:sz w:val="28"/>
          <w:szCs w:val="28"/>
        </w:rPr>
        <w:t>Порядок представления и рассмотрения ходатайств о награждении юбилейной медалью и юбилейным знаком определяется Председателем Комитета  национальной безопасности Республики Казахстан.</w:t>
      </w:r>
    </w:p>
    <w:p w:rsidR="003154F0" w:rsidRDefault="003154F0" w:rsidP="003154F0">
      <w:pPr>
        <w:tabs>
          <w:tab w:val="left" w:pos="108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Вручение юбилейной медали и юбилейного знака производится от имени Президента Республики Казахстан:</w:t>
      </w:r>
    </w:p>
    <w:p w:rsidR="003154F0" w:rsidRDefault="003154F0" w:rsidP="003154F0">
      <w:pPr>
        <w:tabs>
          <w:tab w:val="left" w:pos="108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 Председателем Комитета  национальной безопасности Республики Казахстан;</w:t>
      </w:r>
    </w:p>
    <w:p w:rsidR="003154F0" w:rsidRDefault="003154F0" w:rsidP="003154F0">
      <w:pPr>
        <w:tabs>
          <w:tab w:val="left" w:pos="108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заместителями Председателя Комитета  национальной безопасности Республики Казахстан;</w:t>
      </w:r>
    </w:p>
    <w:p w:rsidR="003154F0" w:rsidRDefault="003154F0" w:rsidP="003154F0">
      <w:pPr>
        <w:tabs>
          <w:tab w:val="left" w:pos="108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 начальниками ведомств, структурных подразделений, территориальных и иных органов Комитета  национальной безопасности Республики Казахстан;</w:t>
      </w:r>
    </w:p>
    <w:p w:rsidR="003154F0" w:rsidRDefault="003154F0" w:rsidP="003154F0">
      <w:pPr>
        <w:tabs>
          <w:tab w:val="left" w:pos="108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4) командирами (начальниками) воинских частей (учреждений), начальниками специальных (военных) учебных заведений Комитета  национальной безопасности Республики Казахстан.</w:t>
      </w:r>
    </w:p>
    <w:p w:rsidR="003154F0" w:rsidRDefault="003154F0" w:rsidP="003154F0">
      <w:pPr>
        <w:tabs>
          <w:tab w:val="left" w:pos="108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Вместе с юбилейной медалью и юбилейным знаком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награжденному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вручаются удостоверения установленного образца.</w:t>
      </w:r>
    </w:p>
    <w:p w:rsidR="003154F0" w:rsidRDefault="003154F0" w:rsidP="003154F0">
      <w:pPr>
        <w:tabs>
          <w:tab w:val="left" w:pos="108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 Вручение юбилейной медали и юбилейного знака производится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награжденному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лично в торжественной обстановке. Перед вручением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оглашается приказ Председателя Комитета национальной безопасности Республики Казахстан о награждении.</w:t>
      </w:r>
    </w:p>
    <w:p w:rsidR="003154F0" w:rsidRDefault="003154F0" w:rsidP="003154F0">
      <w:pPr>
        <w:tabs>
          <w:tab w:val="left" w:pos="108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 Юбилейная медаль и юбилейный знак носятся на левой стороне груди. При наличии государственных наград Республики Казахстан юбилейная медаль располагается после них.</w:t>
      </w:r>
    </w:p>
    <w:p w:rsidR="003154F0" w:rsidRDefault="003154F0" w:rsidP="003154F0">
      <w:pPr>
        <w:tabs>
          <w:tab w:val="left" w:pos="108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7. О вручении юбилейной медали и юбилейного знака в списке для награждения делается соответствующая запись.</w:t>
      </w:r>
    </w:p>
    <w:p w:rsidR="003154F0" w:rsidRDefault="003154F0" w:rsidP="003154F0">
      <w:pPr>
        <w:tabs>
          <w:tab w:val="left" w:pos="108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Неврученные юбилейные медали, юбилейные знаки и удостоверения к ним возвращаются в Департамент кадров Комитета  национальной безопасности Республики Казахстан с указанием причин возврата, о чем делается соответствующая отметка в списках.</w:t>
      </w:r>
    </w:p>
    <w:p w:rsidR="003154F0" w:rsidRDefault="003154F0" w:rsidP="003154F0">
      <w:pPr>
        <w:tabs>
          <w:tab w:val="left" w:pos="108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Учет произведенных награждений, а также отчетность о ходе вручения юбилейных медалей и юбилейных знаков ведутся Департаментом кадров Комитета  национальной безопасности Республики Казахстан.</w:t>
      </w:r>
    </w:p>
    <w:p w:rsidR="003154F0" w:rsidRDefault="003154F0" w:rsidP="003154F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54F0" w:rsidRDefault="003154F0" w:rsidP="003154F0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</w:p>
    <w:p w:rsidR="003154F0" w:rsidRDefault="003154F0" w:rsidP="003154F0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  <w:lang w:val="kk-KZ"/>
        </w:rPr>
      </w:pPr>
    </w:p>
    <w:p w:rsidR="006A602F" w:rsidRDefault="006A602F"/>
    <w:p w:rsidR="003154F0" w:rsidRDefault="003154F0"/>
    <w:p w:rsidR="003154F0" w:rsidRDefault="003154F0"/>
    <w:p w:rsidR="003154F0" w:rsidRDefault="003154F0"/>
    <w:p w:rsidR="003154F0" w:rsidRDefault="003154F0"/>
    <w:p w:rsidR="003154F0" w:rsidRDefault="003154F0"/>
    <w:p w:rsidR="003154F0" w:rsidRDefault="003154F0"/>
    <w:p w:rsidR="003154F0" w:rsidRDefault="003154F0"/>
    <w:p w:rsidR="003154F0" w:rsidRDefault="003154F0"/>
    <w:p w:rsidR="003154F0" w:rsidRDefault="003154F0"/>
    <w:p w:rsidR="003154F0" w:rsidRDefault="003154F0"/>
    <w:p w:rsidR="003154F0" w:rsidRDefault="003154F0"/>
    <w:p w:rsidR="003154F0" w:rsidRDefault="003154F0"/>
    <w:p w:rsidR="003154F0" w:rsidRDefault="003154F0"/>
    <w:p w:rsidR="003154F0" w:rsidRDefault="003154F0"/>
    <w:p w:rsidR="003154F0" w:rsidRDefault="003154F0"/>
    <w:p w:rsidR="00B36B24" w:rsidRDefault="00B36B24">
      <w:pPr>
        <w:sectPr w:rsidR="00B36B24" w:rsidSect="000E223F">
          <w:headerReference w:type="default" r:id="rId7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3154F0" w:rsidRDefault="003154F0" w:rsidP="003154F0">
      <w:pPr>
        <w:suppressAutoHyphens/>
        <w:spacing w:after="0" w:line="240" w:lineRule="auto"/>
        <w:ind w:firstLine="666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УТВЕРЖДЕНЫ</w:t>
      </w:r>
    </w:p>
    <w:p w:rsidR="003154F0" w:rsidRDefault="003154F0" w:rsidP="003154F0">
      <w:pPr>
        <w:suppressAutoHyphens/>
        <w:spacing w:after="0" w:line="240" w:lineRule="auto"/>
        <w:ind w:firstLine="666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Указом Президента</w:t>
      </w:r>
    </w:p>
    <w:p w:rsidR="003154F0" w:rsidRDefault="003154F0" w:rsidP="003154F0">
      <w:pPr>
        <w:suppressAutoHyphens/>
        <w:spacing w:after="0" w:line="240" w:lineRule="auto"/>
        <w:ind w:firstLine="666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Казахстан</w:t>
      </w:r>
    </w:p>
    <w:p w:rsidR="003154F0" w:rsidRDefault="00224ED0" w:rsidP="00224ED0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</w:t>
      </w:r>
      <w:r w:rsidR="003154F0"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  <w:lang w:val="kk-KZ"/>
        </w:rPr>
        <w:t xml:space="preserve">25 апреля </w:t>
      </w:r>
      <w:r w:rsidR="003154F0">
        <w:rPr>
          <w:rFonts w:ascii="Times New Roman" w:hAnsi="Times New Roman"/>
          <w:color w:val="FFFFFF" w:themeColor="background1"/>
          <w:sz w:val="28"/>
          <w:szCs w:val="28"/>
        </w:rPr>
        <w:t xml:space="preserve"> </w:t>
      </w:r>
      <w:r w:rsidR="003154F0">
        <w:rPr>
          <w:rFonts w:ascii="Times New Roman" w:hAnsi="Times New Roman"/>
          <w:sz w:val="28"/>
          <w:szCs w:val="28"/>
        </w:rPr>
        <w:t>2017 года</w:t>
      </w:r>
    </w:p>
    <w:p w:rsidR="003154F0" w:rsidRDefault="003154F0" w:rsidP="003154F0">
      <w:pPr>
        <w:suppressAutoHyphens/>
        <w:spacing w:after="0" w:line="240" w:lineRule="auto"/>
        <w:ind w:firstLine="666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224ED0">
        <w:rPr>
          <w:rFonts w:ascii="Times New Roman" w:hAnsi="Times New Roman"/>
          <w:sz w:val="28"/>
          <w:szCs w:val="28"/>
          <w:lang w:val="kk-KZ"/>
        </w:rPr>
        <w:t>467</w:t>
      </w:r>
      <w:r>
        <w:rPr>
          <w:rFonts w:ascii="Times New Roman" w:hAnsi="Times New Roman"/>
          <w:color w:val="FFFFFF" w:themeColor="background1"/>
          <w:sz w:val="28"/>
          <w:szCs w:val="28"/>
        </w:rPr>
        <w:t>9999</w:t>
      </w:r>
    </w:p>
    <w:p w:rsidR="003154F0" w:rsidRDefault="003154F0" w:rsidP="003154F0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54F0" w:rsidRDefault="003154F0" w:rsidP="003154F0">
      <w:pPr>
        <w:suppressAutoHyphens/>
        <w:spacing w:after="0" w:line="240" w:lineRule="auto"/>
        <w:ind w:right="-176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Описание</w:t>
      </w:r>
      <w:bookmarkStart w:id="0" w:name="z24"/>
    </w:p>
    <w:p w:rsidR="003154F0" w:rsidRDefault="003154F0" w:rsidP="003154F0">
      <w:pPr>
        <w:suppressAutoHyphens/>
        <w:spacing w:after="0" w:line="240" w:lineRule="auto"/>
        <w:ind w:right="-176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и образец юбилейной медали</w:t>
      </w:r>
    </w:p>
    <w:bookmarkEnd w:id="0"/>
    <w:p w:rsidR="003154F0" w:rsidRDefault="003154F0" w:rsidP="003154F0">
      <w:pPr>
        <w:spacing w:after="0" w:line="240" w:lineRule="auto"/>
        <w:ind w:right="-176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Қазақстан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Республикасының</w:t>
      </w:r>
      <w:proofErr w:type="spellEnd"/>
    </w:p>
    <w:p w:rsidR="003154F0" w:rsidRDefault="003154F0" w:rsidP="003154F0">
      <w:pPr>
        <w:spacing w:after="0" w:line="240" w:lineRule="auto"/>
        <w:ind w:right="-176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Ұлттық қ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ауіпсіздік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комитетіне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25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жыл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3154F0" w:rsidRDefault="003154F0" w:rsidP="003154F0">
      <w:pPr>
        <w:suppressAutoHyphens/>
        <w:spacing w:after="0" w:line="240" w:lineRule="auto"/>
        <w:ind w:right="-176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154F0" w:rsidRDefault="003154F0" w:rsidP="003154F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154F0" w:rsidRDefault="003154F0" w:rsidP="003154F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Юбилейная медаль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Қазақстан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Республикасының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Ұлттық қ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ауіпсізді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комитет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іне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25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жыл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 представляет собой диск диаметром 34 мм, выполненный из металла золотистого цвета − латуни.</w:t>
      </w:r>
    </w:p>
    <w:p w:rsidR="003154F0" w:rsidRDefault="003154F0" w:rsidP="003154F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лицевой стороне (аверсе) изделия помещено изображение </w:t>
      </w:r>
      <w:r>
        <w:rPr>
          <w:rFonts w:ascii="Times New Roman" w:hAnsi="Times New Roman"/>
          <w:sz w:val="28"/>
          <w:szCs w:val="28"/>
        </w:rPr>
        <w:t xml:space="preserve">элементов Комитета национальной безопасности Республики Казахстан – стилизованная </w:t>
      </w:r>
      <w:proofErr w:type="spellStart"/>
      <w:r>
        <w:rPr>
          <w:rFonts w:ascii="Times New Roman" w:hAnsi="Times New Roman"/>
          <w:sz w:val="28"/>
          <w:szCs w:val="28"/>
        </w:rPr>
        <w:t>семиконечная</w:t>
      </w:r>
      <w:proofErr w:type="spellEnd"/>
      <w:r>
        <w:rPr>
          <w:rFonts w:ascii="Times New Roman" w:hAnsi="Times New Roman"/>
          <w:sz w:val="28"/>
          <w:szCs w:val="28"/>
        </w:rPr>
        <w:t xml:space="preserve"> звезда (диаметр по вершинам лучей − 27 мм), лучи которой залиты эмалью темно-красного цвета, на золотом (желтом) основании, имеющем также семь тупоугольных лучей.</w:t>
      </w:r>
    </w:p>
    <w:p w:rsidR="003154F0" w:rsidRDefault="003154F0" w:rsidP="003154F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периферии звезды нанесены шесть выпуклых точек. </w:t>
      </w:r>
    </w:p>
    <w:p w:rsidR="003154F0" w:rsidRDefault="003154F0" w:rsidP="003154F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центру звезды расположен щит диаметром 16 мм, фон которого залит эмалью василькового (синего) цвета. По центру щита расположено стилизованное изображение свода остова юрты – «</w:t>
      </w:r>
      <w:proofErr w:type="spellStart"/>
      <w:r>
        <w:rPr>
          <w:rFonts w:ascii="Times New Roman" w:hAnsi="Times New Roman"/>
          <w:sz w:val="28"/>
          <w:szCs w:val="28"/>
        </w:rPr>
        <w:t>шанырак</w:t>
      </w:r>
      <w:proofErr w:type="spellEnd"/>
      <w:r>
        <w:rPr>
          <w:rFonts w:ascii="Times New Roman" w:hAnsi="Times New Roman"/>
          <w:sz w:val="28"/>
          <w:szCs w:val="28"/>
        </w:rPr>
        <w:t xml:space="preserve">» диаметром 6 мм, фон которого залит эмалью бирюзового (голубого) цвета. По окружности щита, </w:t>
      </w:r>
      <w:r>
        <w:rPr>
          <w:rFonts w:ascii="Times New Roman" w:hAnsi="Times New Roman"/>
          <w:color w:val="000000"/>
          <w:sz w:val="28"/>
          <w:szCs w:val="28"/>
        </w:rPr>
        <w:t>окольцованной золотистым (желтым) кантом,</w:t>
      </w:r>
      <w:r>
        <w:rPr>
          <w:rFonts w:ascii="Times New Roman" w:hAnsi="Times New Roman"/>
          <w:sz w:val="28"/>
          <w:szCs w:val="28"/>
        </w:rPr>
        <w:t xml:space="preserve"> нанесена надпись «НАМЫС. АЙБЫН. ОТАН». В нижней части звезды поверх звезды нанесены выпуклые цифры «25». Изображения на аверсе медали выпуклые блестящие.</w:t>
      </w:r>
    </w:p>
    <w:p w:rsidR="003154F0" w:rsidRDefault="003154F0" w:rsidP="003154F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proofErr w:type="gramStart"/>
      <w:r>
        <w:rPr>
          <w:rFonts w:ascii="Times New Roman" w:hAnsi="Times New Roman"/>
          <w:sz w:val="28"/>
          <w:szCs w:val="28"/>
        </w:rPr>
        <w:t>На оборотной стороне (реверсе) юбилейной медали отчеканена надпись  в пять строк на казахском языке «</w:t>
      </w:r>
      <w:r>
        <w:rPr>
          <w:rFonts w:ascii="Times New Roman" w:hAnsi="Times New Roman"/>
          <w:sz w:val="28"/>
          <w:szCs w:val="28"/>
          <w:lang w:val="kk-KZ"/>
        </w:rPr>
        <w:t>ҚАЗАҚСТАН РЕСПУБЛИКАСЫ ҰЛТТЫҚ ҚАУІПСІЗДІК КОМИТЕТІ», подчеркнутая горизонтальной чертой с утолщением к середине и с пятиконечной звездочкой в центре.</w:t>
      </w:r>
      <w:proofErr w:type="gramEnd"/>
      <w:r>
        <w:rPr>
          <w:rFonts w:ascii="Times New Roman" w:hAnsi="Times New Roman"/>
          <w:sz w:val="28"/>
          <w:szCs w:val="28"/>
          <w:lang w:val="kk-KZ"/>
        </w:rPr>
        <w:t xml:space="preserve"> Ниже черты нанесены даты «1992-2017». Текст на реверсе медали выпуклый матовый. Края ю</w:t>
      </w:r>
      <w:proofErr w:type="spellStart"/>
      <w:r>
        <w:rPr>
          <w:rFonts w:ascii="Times New Roman" w:hAnsi="Times New Roman"/>
          <w:sz w:val="28"/>
          <w:szCs w:val="28"/>
        </w:rPr>
        <w:t>билейной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медали окаймлены бортиком. </w:t>
      </w:r>
    </w:p>
    <w:p w:rsidR="003154F0" w:rsidRDefault="003154F0" w:rsidP="003154F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С помощью ушка и кольца ю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билейная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медаль соединена с шестиугольной колодкой шириной 32 мм и высотой 50 мм, обтянутой шелковой муаровой лентой василькового (синего) цвета. Посередине ленты расположена вертикальная полоска шириной 12 мм, на которой нанесён национальный орнамент. Внизу колодки прикреплены две расходящиеся лавровые ветви </w:t>
      </w:r>
      <w:r>
        <w:rPr>
          <w:rFonts w:ascii="Times New Roman" w:hAnsi="Times New Roman"/>
          <w:color w:val="000000"/>
          <w:sz w:val="28"/>
          <w:szCs w:val="28"/>
        </w:rPr>
        <w:t>из металла золотистого цвета − латуни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:rsidR="00B36B24" w:rsidRDefault="003154F0" w:rsidP="003154F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Юбилейная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медаль при помощи булавки с визорным замком крепится к одежде.</w:t>
      </w:r>
    </w:p>
    <w:p w:rsidR="003E6EDD" w:rsidRPr="001918F7" w:rsidRDefault="003E6EDD" w:rsidP="003E6EDD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E6EDD" w:rsidRPr="001918F7" w:rsidRDefault="003E6EDD" w:rsidP="003E6EDD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  <w:sectPr w:rsidR="003E6EDD" w:rsidRPr="001918F7" w:rsidSect="000E223F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1918F7">
        <w:rPr>
          <w:rFonts w:ascii="Times New Roman" w:hAnsi="Times New Roman"/>
          <w:color w:val="000000"/>
          <w:sz w:val="28"/>
          <w:szCs w:val="28"/>
        </w:rPr>
        <w:t>__________________</w:t>
      </w:r>
    </w:p>
    <w:p w:rsidR="003154F0" w:rsidRDefault="003154F0"/>
    <w:p w:rsidR="003154F0" w:rsidRDefault="003154F0" w:rsidP="003154F0">
      <w:pPr>
        <w:suppressAutoHyphens/>
        <w:spacing w:after="0" w:line="240" w:lineRule="auto"/>
        <w:ind w:left="5387" w:firstLine="113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УТВЕРЖДЕНЫ</w:t>
      </w:r>
    </w:p>
    <w:p w:rsidR="003154F0" w:rsidRDefault="003154F0" w:rsidP="003154F0">
      <w:pPr>
        <w:suppressAutoHyphens/>
        <w:spacing w:after="0" w:line="240" w:lineRule="auto"/>
        <w:ind w:left="5387" w:firstLine="113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Указом Президента</w:t>
      </w:r>
    </w:p>
    <w:p w:rsidR="003154F0" w:rsidRDefault="003154F0" w:rsidP="003154F0">
      <w:pPr>
        <w:suppressAutoHyphens/>
        <w:spacing w:after="0" w:line="240" w:lineRule="auto"/>
        <w:ind w:left="5387" w:firstLine="113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Казахстан</w:t>
      </w:r>
    </w:p>
    <w:p w:rsidR="003154F0" w:rsidRDefault="003154F0" w:rsidP="003154F0">
      <w:pPr>
        <w:suppressAutoHyphens/>
        <w:spacing w:after="0" w:line="240" w:lineRule="auto"/>
        <w:ind w:left="5387" w:firstLine="113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D416DA">
        <w:rPr>
          <w:rFonts w:ascii="Times New Roman" w:hAnsi="Times New Roman"/>
          <w:sz w:val="28"/>
          <w:szCs w:val="28"/>
          <w:lang w:val="kk-KZ"/>
        </w:rPr>
        <w:t>25 апреля</w:t>
      </w:r>
      <w:r>
        <w:rPr>
          <w:rFonts w:ascii="Times New Roman" w:hAnsi="Times New Roman"/>
          <w:color w:val="FFFFFF" w:themeColor="background1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2017 года  </w:t>
      </w:r>
    </w:p>
    <w:p w:rsidR="003154F0" w:rsidRDefault="003154F0" w:rsidP="003154F0">
      <w:pPr>
        <w:suppressAutoHyphens/>
        <w:spacing w:after="0" w:line="240" w:lineRule="auto"/>
        <w:ind w:left="5387" w:firstLine="113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D416DA">
        <w:rPr>
          <w:rFonts w:ascii="Times New Roman" w:hAnsi="Times New Roman"/>
          <w:sz w:val="28"/>
          <w:szCs w:val="28"/>
          <w:lang w:val="kk-KZ"/>
        </w:rPr>
        <w:t xml:space="preserve"> 467</w:t>
      </w:r>
      <w:r>
        <w:rPr>
          <w:rFonts w:ascii="Times New Roman" w:hAnsi="Times New Roman"/>
          <w:color w:val="FFFFFF" w:themeColor="background1"/>
          <w:sz w:val="28"/>
          <w:szCs w:val="28"/>
        </w:rPr>
        <w:t>9999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154F0" w:rsidRDefault="003154F0" w:rsidP="003154F0">
      <w:pPr>
        <w:suppressAutoHyphens/>
        <w:spacing w:after="0" w:line="240" w:lineRule="auto"/>
        <w:ind w:left="5387" w:firstLine="992"/>
        <w:jc w:val="center"/>
        <w:rPr>
          <w:rFonts w:ascii="Times New Roman" w:hAnsi="Times New Roman"/>
          <w:sz w:val="28"/>
          <w:szCs w:val="28"/>
        </w:rPr>
      </w:pPr>
    </w:p>
    <w:p w:rsidR="003154F0" w:rsidRDefault="003154F0" w:rsidP="003154F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54F0" w:rsidRDefault="003154F0" w:rsidP="003154F0">
      <w:pPr>
        <w:suppressAutoHyphens/>
        <w:spacing w:after="0" w:line="240" w:lineRule="auto"/>
        <w:ind w:right="-176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Описание</w:t>
      </w:r>
    </w:p>
    <w:p w:rsidR="003154F0" w:rsidRDefault="003154F0" w:rsidP="003154F0">
      <w:pPr>
        <w:suppressAutoHyphens/>
        <w:spacing w:after="0" w:line="240" w:lineRule="auto"/>
        <w:ind w:right="-176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и образец юбилейного знака </w:t>
      </w:r>
    </w:p>
    <w:p w:rsidR="003154F0" w:rsidRDefault="003154F0" w:rsidP="003154F0">
      <w:pPr>
        <w:suppressAutoHyphens/>
        <w:spacing w:after="0" w:line="240" w:lineRule="auto"/>
        <w:ind w:right="-176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Қазақстан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Республикасының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Ұлттық қ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ауіпсізді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к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комитеті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3154F0" w:rsidRDefault="003154F0" w:rsidP="003154F0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154F0" w:rsidRDefault="003154F0" w:rsidP="003154F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54F0" w:rsidRDefault="003154F0" w:rsidP="003154F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Юбилейный знак «</w:t>
      </w:r>
      <w:proofErr w:type="spellStart"/>
      <w:r>
        <w:rPr>
          <w:rFonts w:ascii="Times New Roman" w:hAnsi="Times New Roman"/>
          <w:sz w:val="28"/>
          <w:szCs w:val="28"/>
        </w:rPr>
        <w:t>Қазақстан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Республикасының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Ұлттық қ</w:t>
      </w:r>
      <w:proofErr w:type="spellStart"/>
      <w:r>
        <w:rPr>
          <w:rFonts w:ascii="Times New Roman" w:hAnsi="Times New Roman"/>
          <w:sz w:val="28"/>
          <w:szCs w:val="28"/>
        </w:rPr>
        <w:t>ауіпсізді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комитет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» представляет </w:t>
      </w:r>
      <w:r>
        <w:rPr>
          <w:rFonts w:ascii="Times New Roman" w:hAnsi="Times New Roman"/>
          <w:bCs/>
          <w:sz w:val="28"/>
          <w:szCs w:val="28"/>
        </w:rPr>
        <w:t xml:space="preserve">собой диск </w:t>
      </w:r>
      <w:r>
        <w:rPr>
          <w:rFonts w:ascii="Times New Roman" w:hAnsi="Times New Roman"/>
          <w:sz w:val="28"/>
          <w:szCs w:val="28"/>
        </w:rPr>
        <w:t xml:space="preserve">диаметром </w:t>
      </w:r>
      <w:r>
        <w:rPr>
          <w:rFonts w:ascii="Times New Roman" w:hAnsi="Times New Roman"/>
          <w:bCs/>
          <w:sz w:val="28"/>
          <w:szCs w:val="28"/>
        </w:rPr>
        <w:t xml:space="preserve">19 мм, выполненный из </w:t>
      </w:r>
      <w:r>
        <w:rPr>
          <w:rFonts w:ascii="Times New Roman" w:hAnsi="Times New Roman"/>
          <w:sz w:val="28"/>
          <w:szCs w:val="28"/>
        </w:rPr>
        <w:t xml:space="preserve">металла золотистого цвета </w:t>
      </w:r>
      <w:r w:rsidR="00CB5963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латуни.</w:t>
      </w:r>
    </w:p>
    <w:p w:rsidR="003154F0" w:rsidRDefault="003154F0" w:rsidP="003154F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 лицевой стороне (аверсе) изделия помещено изображение эмблемы Комитета национальной безопасности Республики Казахстан – изображение круглого щита (диаметр 14 мм) с центральным полем бирюзового (голубого) цвета и внешней окружностью василькового (синего) цвета, окольцованной золотистым (желтым) кантом.</w:t>
      </w:r>
      <w:proofErr w:type="gramEnd"/>
    </w:p>
    <w:p w:rsidR="003154F0" w:rsidRDefault="003154F0" w:rsidP="003154F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внешней окружности щита василькового (синего) цвета нанесена надпись на государственном языке: по верху «ҚАЗАҚСТАН РЕСПУБЛИКАСЫ», по низу «ҰЛТТЫҚ ҚАУІПСІ3ДІ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КОМИТЕТІ».</w:t>
      </w:r>
    </w:p>
    <w:p w:rsidR="003154F0" w:rsidRDefault="003154F0" w:rsidP="003154F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Посередине щита на поле бирюзового (голубого) цвета расположена стилизованная </w:t>
      </w:r>
      <w:proofErr w:type="spellStart"/>
      <w:r>
        <w:rPr>
          <w:rFonts w:ascii="Times New Roman" w:hAnsi="Times New Roman"/>
          <w:sz w:val="28"/>
          <w:szCs w:val="28"/>
        </w:rPr>
        <w:t>семиконечная</w:t>
      </w:r>
      <w:proofErr w:type="spellEnd"/>
      <w:r>
        <w:rPr>
          <w:rFonts w:ascii="Times New Roman" w:hAnsi="Times New Roman"/>
          <w:sz w:val="28"/>
          <w:szCs w:val="28"/>
        </w:rPr>
        <w:t xml:space="preserve"> звезда (диаметр по вершинам лучей – 13,5 мм), лучи которой залиты эмалью темно-красного цвета, на золотом (желтом) основании, имеющем также семь тупоугольных лучей.</w:t>
      </w:r>
    </w:p>
    <w:p w:rsidR="003154F0" w:rsidRDefault="003154F0" w:rsidP="003154F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центру звезды расположен щит диаметром 7 мм, фон которого залит эмалью василькового (синего) цвета.</w:t>
      </w:r>
    </w:p>
    <w:p w:rsidR="003154F0" w:rsidRDefault="003154F0" w:rsidP="003154F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центру щита расположено стилизованное изображение свода остова юрты – «</w:t>
      </w:r>
      <w:proofErr w:type="spellStart"/>
      <w:r>
        <w:rPr>
          <w:rFonts w:ascii="Times New Roman" w:hAnsi="Times New Roman"/>
          <w:sz w:val="28"/>
          <w:szCs w:val="28"/>
        </w:rPr>
        <w:t>шанырак</w:t>
      </w:r>
      <w:proofErr w:type="spellEnd"/>
      <w:r>
        <w:rPr>
          <w:rFonts w:ascii="Times New Roman" w:hAnsi="Times New Roman"/>
          <w:sz w:val="28"/>
          <w:szCs w:val="28"/>
        </w:rPr>
        <w:t xml:space="preserve">» диаметром 3 мм, фон которого залит эмалью бирюзового (голубого) цвета. </w:t>
      </w:r>
    </w:p>
    <w:p w:rsidR="003154F0" w:rsidRDefault="003154F0" w:rsidP="003154F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окружности щита, окольцованного золотистым (желтым) кантом, нанесена надпись «НАМЫС. АЙБЫН. ОТАН». </w:t>
      </w:r>
    </w:p>
    <w:p w:rsidR="003154F0" w:rsidRDefault="003154F0" w:rsidP="003154F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На оборотной стороне юбилейного знака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(реверс) в нижней его части размещен четырехзначный регистрационный номер.</w:t>
      </w:r>
    </w:p>
    <w:p w:rsidR="003154F0" w:rsidRDefault="003154F0" w:rsidP="003154F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Юбилейный знак крепится к одежде с помощью иглы-цанги.</w:t>
      </w:r>
    </w:p>
    <w:p w:rsidR="003154F0" w:rsidRDefault="003154F0" w:rsidP="003154F0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3154F0" w:rsidRDefault="003154F0" w:rsidP="003154F0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3154F0" w:rsidRPr="00CB5963" w:rsidRDefault="00CB5963" w:rsidP="00CB5963">
      <w:pPr>
        <w:suppressAutoHyphens/>
        <w:spacing w:after="0" w:line="240" w:lineRule="auto"/>
        <w:ind w:right="-176"/>
        <w:jc w:val="center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____________________</w:t>
      </w:r>
      <w:bookmarkStart w:id="1" w:name="_GoBack"/>
      <w:bookmarkEnd w:id="1"/>
    </w:p>
    <w:sectPr w:rsidR="003154F0" w:rsidRPr="00CB5963" w:rsidSect="001F0EDF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55F" w:rsidRDefault="00E5155F" w:rsidP="000E223F">
      <w:pPr>
        <w:spacing w:after="0" w:line="240" w:lineRule="auto"/>
      </w:pPr>
      <w:r>
        <w:separator/>
      </w:r>
    </w:p>
  </w:endnote>
  <w:endnote w:type="continuationSeparator" w:id="0">
    <w:p w:rsidR="00E5155F" w:rsidRDefault="00E5155F" w:rsidP="000E2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55F" w:rsidRDefault="00E5155F" w:rsidP="000E223F">
      <w:pPr>
        <w:spacing w:after="0" w:line="240" w:lineRule="auto"/>
      </w:pPr>
      <w:r>
        <w:separator/>
      </w:r>
    </w:p>
  </w:footnote>
  <w:footnote w:type="continuationSeparator" w:id="0">
    <w:p w:rsidR="00E5155F" w:rsidRDefault="00E5155F" w:rsidP="000E2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8083629"/>
      <w:docPartObj>
        <w:docPartGallery w:val="Page Numbers (Top of Page)"/>
        <w:docPartUnique/>
      </w:docPartObj>
    </w:sdtPr>
    <w:sdtEndPr/>
    <w:sdtContent>
      <w:p w:rsidR="000E223F" w:rsidRDefault="000E223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8F7">
          <w:rPr>
            <w:noProof/>
          </w:rPr>
          <w:t>2</w:t>
        </w:r>
        <w:r>
          <w:fldChar w:fldCharType="end"/>
        </w:r>
      </w:p>
    </w:sdtContent>
  </w:sdt>
  <w:p w:rsidR="000E223F" w:rsidRDefault="000E223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4F0"/>
    <w:rsid w:val="00013AB0"/>
    <w:rsid w:val="000E223F"/>
    <w:rsid w:val="001918F7"/>
    <w:rsid w:val="001F0EDF"/>
    <w:rsid w:val="00224ED0"/>
    <w:rsid w:val="003154F0"/>
    <w:rsid w:val="003D6197"/>
    <w:rsid w:val="003E6EDD"/>
    <w:rsid w:val="006A602F"/>
    <w:rsid w:val="008D2E5B"/>
    <w:rsid w:val="00957328"/>
    <w:rsid w:val="009C61DE"/>
    <w:rsid w:val="00B36B24"/>
    <w:rsid w:val="00CB5963"/>
    <w:rsid w:val="00D416DA"/>
    <w:rsid w:val="00E5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4F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3154F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54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15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54F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E2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223F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0E2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223F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4F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3154F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54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15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54F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E2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223F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0E2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223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6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Сейтжанова Ляззат Абылкасымовна</dc:creator>
  <cp:lastModifiedBy>Айтбаев Досулан Ерланович</cp:lastModifiedBy>
  <cp:revision>3</cp:revision>
  <dcterms:created xsi:type="dcterms:W3CDTF">2017-04-26T10:09:00Z</dcterms:created>
  <dcterms:modified xsi:type="dcterms:W3CDTF">2017-04-26T12:20:00Z</dcterms:modified>
</cp:coreProperties>
</file>